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C6" w:rsidRPr="006F100F" w:rsidRDefault="004D2EC6" w:rsidP="004D2EC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результатов мониторинга качества дошкольного образования в МО Кавказский район</w:t>
      </w:r>
    </w:p>
    <w:p w:rsidR="004B5E5C" w:rsidRPr="004D2EC6" w:rsidRDefault="0055246E" w:rsidP="004B5E5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EC6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4D2EC6">
        <w:rPr>
          <w:rFonts w:ascii="Times New Roman" w:eastAsia="Times New Roman" w:hAnsi="Times New Roman" w:cs="Times New Roman"/>
          <w:bCs/>
          <w:sz w:val="28"/>
          <w:szCs w:val="28"/>
        </w:rPr>
        <w:t>Кавказском районе</w:t>
      </w:r>
      <w:r w:rsidRPr="004D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2EC6">
        <w:rPr>
          <w:rFonts w:ascii="Times New Roman" w:eastAsia="Times New Roman" w:hAnsi="Times New Roman" w:cs="Times New Roman"/>
          <w:bCs/>
          <w:sz w:val="28"/>
          <w:szCs w:val="28"/>
        </w:rPr>
        <w:t>в 202</w:t>
      </w:r>
      <w:r w:rsidR="00F11C7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D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</w:t>
      </w:r>
      <w:r w:rsidR="004D2EC6">
        <w:rPr>
          <w:rFonts w:ascii="Times New Roman" w:eastAsia="Times New Roman" w:hAnsi="Times New Roman" w:cs="Times New Roman"/>
          <w:bCs/>
          <w:sz w:val="28"/>
          <w:szCs w:val="28"/>
        </w:rPr>
        <w:t>была проведена</w:t>
      </w:r>
      <w:r w:rsidRPr="004D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независимая оценка качества оказания услуг дошкольными образовательными учреждениями. На основе мнения родителей б</w:t>
      </w:r>
      <w:r w:rsidR="004B5E5C" w:rsidRPr="004D2EC6">
        <w:rPr>
          <w:rFonts w:ascii="Times New Roman" w:eastAsia="Times New Roman" w:hAnsi="Times New Roman" w:cs="Times New Roman"/>
          <w:bCs/>
          <w:sz w:val="28"/>
          <w:szCs w:val="28"/>
        </w:rPr>
        <w:t>ыли</w:t>
      </w:r>
      <w:r w:rsidRPr="004D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составлены рейтинги учреждений, а по результатам оценки приняты меры по улучшению качества работы учреждений. </w:t>
      </w:r>
      <w:r w:rsidR="004B5E5C" w:rsidRPr="004D2EC6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Оценивались </w:t>
      </w:r>
      <w:r w:rsidR="004D2EC6">
        <w:rPr>
          <w:rFonts w:ascii="Times New Roman" w:eastAsia="Times New Roman" w:hAnsi="Times New Roman" w:cs="Times New Roman"/>
          <w:bCs/>
          <w:sz w:val="28"/>
          <w:szCs w:val="28"/>
        </w:rPr>
        <w:t xml:space="preserve">32 </w:t>
      </w:r>
      <w:proofErr w:type="gramStart"/>
      <w:r w:rsidR="004D2EC6">
        <w:rPr>
          <w:rFonts w:ascii="Times New Roman" w:eastAsia="Times New Roman" w:hAnsi="Times New Roman" w:cs="Times New Roman"/>
          <w:bCs/>
          <w:sz w:val="28"/>
          <w:szCs w:val="28"/>
        </w:rPr>
        <w:t>дошкольных</w:t>
      </w:r>
      <w:proofErr w:type="gramEnd"/>
      <w:r w:rsidR="004B5E5C" w:rsidRPr="004D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0389" w:rsidRPr="004D2EC6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</w:t>
      </w:r>
      <w:r w:rsidR="004B5E5C" w:rsidRPr="004D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</w:t>
      </w:r>
      <w:r w:rsidR="004D2EC6">
        <w:rPr>
          <w:rFonts w:ascii="Times New Roman" w:eastAsia="Times New Roman" w:hAnsi="Times New Roman" w:cs="Times New Roman"/>
          <w:bCs/>
          <w:sz w:val="28"/>
          <w:szCs w:val="28"/>
        </w:rPr>
        <w:t>я района.</w:t>
      </w:r>
      <w:r w:rsidR="004B5E5C" w:rsidRPr="004D2EC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D47F3" w:rsidRDefault="00CD47F3" w:rsidP="005524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качества оказания услуг дошкольными организациями </w:t>
      </w:r>
      <w:r w:rsidR="004D2EC6">
        <w:rPr>
          <w:rFonts w:ascii="Times New Roman" w:hAnsi="Times New Roman" w:cs="Times New Roman"/>
          <w:color w:val="000000" w:themeColor="text1"/>
          <w:sz w:val="28"/>
          <w:szCs w:val="28"/>
        </w:rPr>
        <w:t>проводилось анкетирование родителей. У</w:t>
      </w:r>
      <w:r w:rsidRPr="0055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частникам нужно </w:t>
      </w:r>
      <w:r w:rsidR="0055246E" w:rsidRPr="0055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4D2EC6">
        <w:rPr>
          <w:rFonts w:ascii="Times New Roman" w:hAnsi="Times New Roman" w:cs="Times New Roman"/>
          <w:color w:val="000000" w:themeColor="text1"/>
          <w:sz w:val="28"/>
          <w:szCs w:val="28"/>
        </w:rPr>
        <w:t>ответить на вопросы, касающие</w:t>
      </w:r>
      <w:r w:rsidRPr="0055246E">
        <w:rPr>
          <w:rFonts w:ascii="Times New Roman" w:hAnsi="Times New Roman" w:cs="Times New Roman"/>
          <w:color w:val="000000" w:themeColor="text1"/>
          <w:sz w:val="28"/>
          <w:szCs w:val="28"/>
        </w:rPr>
        <w:t>ся открытости и доступности информации о дошкольном учреждении на общедоступных ресурсах (официальный сайт), комфортности условий оказания услуг, доброжелательности и вежливости сотрудников учреждения, условиям доступности для инвалидов и общей удовлетворенности качеством оказания услуг.</w:t>
      </w:r>
    </w:p>
    <w:p w:rsidR="000C2DC3" w:rsidRDefault="004D2EC6" w:rsidP="000C2D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Нормативно-правовой</w:t>
      </w:r>
      <w:r w:rsidR="000C2DC3"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базой </w:t>
      </w:r>
      <w:r w:rsidR="000C2DC3"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мониторинга были следующие документы: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 декабря 2012 года № 273-ФЗ «Об образовании в Российской Федерации»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5 декабря 2017 г. № 392-ФЗ «О внесении изменений в отдельные законодательные акты Российской Федерации по вопросам </w:t>
      </w:r>
      <w:proofErr w:type="gramStart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10 июля 2013 года № 582 «О правилах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 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31 мая 2018 года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Минфина России от 07.05.2019 № 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</w:t>
      </w:r>
      <w:proofErr w:type="gramEnd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размещения, а также </w:t>
      </w:r>
      <w:proofErr w:type="gramStart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требованиях</w:t>
      </w:r>
      <w:proofErr w:type="gramEnd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качеству, удобству и простоте поиска указанной информации»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Приказ Министерства труда и социальной защиты Российской Федерации от 31 мая 2018 г. № 344н (зарегистрирован в Минюсте России от 11 октября 2018 г. № 52409)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proofErr w:type="gramEnd"/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D933D4" w:rsidRPr="000C2DC3" w:rsidRDefault="00D933D4" w:rsidP="000C2DC3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просвещения Российской Федерации от 13 марта 2019 года № 114 «Об утверждении показателей, характеризующих общие критерии </w:t>
      </w:r>
      <w:proofErr w:type="gramStart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0C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</w:t>
      </w:r>
    </w:p>
    <w:p w:rsidR="00930E71" w:rsidRPr="00930E71" w:rsidRDefault="00930E71" w:rsidP="00930E71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Федеральной службы по надзору в сфере </w:t>
      </w: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образования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науки от 14.08.2020 г. № 831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Об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утверждении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Требований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структуре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официального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сайта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образовательной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организации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933D4" w:rsidRPr="00930E7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 формату представления на нем информации»;</w:t>
      </w:r>
      <w:r w:rsidRPr="00930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EC6" w:rsidRPr="00930E71" w:rsidRDefault="00930E71" w:rsidP="004D2EC6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E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D933D4" w:rsidRPr="00930E71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(Примеры)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(основная часть и приложения), в редакции от 15 августа 2019 г., подготовленными Министерством труда и социальной защиты РФ в целях реализации Федерального закона от 5 декабря 2017 г. № 392-ФЗ «О внесении изменений в</w:t>
      </w:r>
      <w:proofErr w:type="gramEnd"/>
      <w:r w:rsidR="00D933D4" w:rsidRPr="0093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отдельные законодательные акты Российской Федерации по вопросам </w:t>
      </w:r>
      <w:proofErr w:type="gramStart"/>
      <w:r w:rsidR="00D933D4" w:rsidRPr="00930E71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="00D933D4" w:rsidRPr="00930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0C2DC3" w:rsidRPr="00930E71" w:rsidRDefault="004D2EC6" w:rsidP="004D2EC6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Закон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Краснодарского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края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 от 16.07.2013 N 2770-КЗ "</w:t>
      </w: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Об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образовании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Краснодарском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30E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крае</w:t>
      </w:r>
      <w:r w:rsidRPr="00930E71">
        <w:rPr>
          <w:rFonts w:ascii="Times New Roman" w:hAnsi="Times New Roman" w:cs="Times New Roman"/>
          <w:sz w:val="28"/>
          <w:szCs w:val="28"/>
          <w:shd w:val="clear" w:color="auto" w:fill="FFFFFF"/>
        </w:rPr>
        <w:t>" (с изменениями и дополнениями)</w:t>
      </w:r>
    </w:p>
    <w:p w:rsidR="00930E71" w:rsidRPr="00930E71" w:rsidRDefault="00930E71" w:rsidP="00930E7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2EC6" w:rsidRPr="009743A4" w:rsidRDefault="004D2EC6" w:rsidP="004D2EC6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B4A0D">
        <w:rPr>
          <w:sz w:val="28"/>
          <w:szCs w:val="28"/>
        </w:rPr>
        <w:t>Целью МСОК</w:t>
      </w:r>
      <w:r>
        <w:rPr>
          <w:sz w:val="28"/>
          <w:szCs w:val="28"/>
        </w:rPr>
        <w:t>Д</w:t>
      </w:r>
      <w:r w:rsidRPr="001B4A0D">
        <w:rPr>
          <w:sz w:val="28"/>
          <w:szCs w:val="28"/>
        </w:rPr>
        <w:t xml:space="preserve">О является получение актуальной, достоверной и объективной информации о </w:t>
      </w:r>
      <w:r>
        <w:rPr>
          <w:rStyle w:val="c0"/>
          <w:color w:val="000000"/>
          <w:sz w:val="28"/>
          <w:szCs w:val="28"/>
        </w:rPr>
        <w:t>развитии системы дошкольного образования в соответствии с требованиями Федерального государственного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образовательного стандарта </w:t>
      </w:r>
      <w:r>
        <w:rPr>
          <w:rStyle w:val="c0"/>
          <w:color w:val="000000"/>
          <w:sz w:val="28"/>
          <w:szCs w:val="28"/>
        </w:rPr>
        <w:lastRenderedPageBreak/>
        <w:t xml:space="preserve">дошкольного образования </w:t>
      </w:r>
      <w:r w:rsidRPr="001B4A0D">
        <w:rPr>
          <w:sz w:val="28"/>
          <w:szCs w:val="28"/>
        </w:rPr>
        <w:t>для разработки, принятия и реализации обоснованных управленческих решений</w:t>
      </w:r>
      <w:r>
        <w:rPr>
          <w:sz w:val="28"/>
          <w:szCs w:val="28"/>
        </w:rPr>
        <w:t>, в том числе</w:t>
      </w:r>
      <w:r w:rsidRPr="001B4A0D">
        <w:rPr>
          <w:sz w:val="28"/>
          <w:szCs w:val="28"/>
        </w:rPr>
        <w:t xml:space="preserve"> </w:t>
      </w:r>
    </w:p>
    <w:p w:rsidR="004D2EC6" w:rsidRPr="00930E71" w:rsidRDefault="004D2EC6" w:rsidP="004D2EC6">
      <w:pPr>
        <w:jc w:val="both"/>
        <w:rPr>
          <w:rFonts w:ascii="Times New Roman" w:hAnsi="Times New Roman" w:cs="Times New Roman"/>
          <w:sz w:val="28"/>
          <w:szCs w:val="28"/>
        </w:rPr>
      </w:pPr>
      <w:r w:rsidRPr="00930E71">
        <w:rPr>
          <w:rFonts w:ascii="Times New Roman" w:hAnsi="Times New Roman" w:cs="Times New Roman"/>
          <w:sz w:val="28"/>
          <w:szCs w:val="28"/>
        </w:rPr>
        <w:t xml:space="preserve">создание системы мониторинга качества дошкольного образования, включающей показатели </w:t>
      </w:r>
      <w:proofErr w:type="gramStart"/>
      <w:r w:rsidRPr="00930E7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30E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2EC6" w:rsidRPr="00930E71" w:rsidRDefault="004D2EC6" w:rsidP="004D2EC6">
      <w:pPr>
        <w:jc w:val="both"/>
        <w:rPr>
          <w:rFonts w:ascii="Times New Roman" w:hAnsi="Times New Roman" w:cs="Times New Roman"/>
          <w:sz w:val="28"/>
          <w:szCs w:val="28"/>
        </w:rPr>
      </w:pPr>
      <w:r w:rsidRPr="00930E71">
        <w:rPr>
          <w:rFonts w:ascii="Times New Roman" w:hAnsi="Times New Roman" w:cs="Times New Roman"/>
          <w:sz w:val="28"/>
          <w:szCs w:val="28"/>
        </w:rPr>
        <w:t xml:space="preserve">- повышению качества образовательных программ дошкольного образования; </w:t>
      </w:r>
    </w:p>
    <w:p w:rsidR="004D2EC6" w:rsidRPr="00930E71" w:rsidRDefault="004D2EC6" w:rsidP="004D2EC6">
      <w:pPr>
        <w:jc w:val="both"/>
        <w:rPr>
          <w:rFonts w:ascii="Times New Roman" w:hAnsi="Times New Roman" w:cs="Times New Roman"/>
          <w:sz w:val="28"/>
          <w:szCs w:val="28"/>
        </w:rPr>
      </w:pPr>
      <w:r w:rsidRPr="00930E71">
        <w:rPr>
          <w:rFonts w:ascii="Times New Roman" w:hAnsi="Times New Roman" w:cs="Times New Roman"/>
          <w:sz w:val="28"/>
          <w:szCs w:val="28"/>
        </w:rPr>
        <w:t xml:space="preserve">- повышению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развитие); </w:t>
      </w:r>
    </w:p>
    <w:p w:rsidR="004D2EC6" w:rsidRPr="00930E71" w:rsidRDefault="004D2EC6" w:rsidP="004D2EC6">
      <w:pPr>
        <w:jc w:val="both"/>
        <w:rPr>
          <w:rFonts w:ascii="Times New Roman" w:hAnsi="Times New Roman" w:cs="Times New Roman"/>
          <w:sz w:val="28"/>
          <w:szCs w:val="28"/>
        </w:rPr>
      </w:pPr>
      <w:r w:rsidRPr="00930E71">
        <w:rPr>
          <w:rFonts w:ascii="Times New Roman" w:hAnsi="Times New Roman" w:cs="Times New Roman"/>
          <w:sz w:val="28"/>
          <w:szCs w:val="28"/>
        </w:rPr>
        <w:t xml:space="preserve">- повышению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условия); </w:t>
      </w:r>
    </w:p>
    <w:p w:rsidR="004D2EC6" w:rsidRPr="00930E71" w:rsidRDefault="004D2EC6" w:rsidP="004D2EC6">
      <w:pPr>
        <w:jc w:val="both"/>
        <w:rPr>
          <w:rFonts w:ascii="Times New Roman" w:hAnsi="Times New Roman" w:cs="Times New Roman"/>
          <w:sz w:val="28"/>
          <w:szCs w:val="28"/>
        </w:rPr>
      </w:pPr>
      <w:r w:rsidRPr="00930E71">
        <w:rPr>
          <w:rFonts w:ascii="Times New Roman" w:hAnsi="Times New Roman" w:cs="Times New Roman"/>
          <w:sz w:val="28"/>
          <w:szCs w:val="28"/>
        </w:rPr>
        <w:t xml:space="preserve">-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 </w:t>
      </w:r>
    </w:p>
    <w:p w:rsidR="004D2EC6" w:rsidRPr="00930E71" w:rsidRDefault="004D2EC6" w:rsidP="004D2EC6">
      <w:pPr>
        <w:jc w:val="both"/>
        <w:rPr>
          <w:rFonts w:ascii="Times New Roman" w:hAnsi="Times New Roman" w:cs="Times New Roman"/>
          <w:sz w:val="28"/>
          <w:szCs w:val="28"/>
        </w:rPr>
      </w:pPr>
      <w:r w:rsidRPr="00930E71">
        <w:rPr>
          <w:rFonts w:ascii="Times New Roman" w:hAnsi="Times New Roman" w:cs="Times New Roman"/>
          <w:sz w:val="28"/>
          <w:szCs w:val="28"/>
        </w:rPr>
        <w:t xml:space="preserve">- обеспечению здоровья, безопасности и качеству услуг по присмотру и уходу; </w:t>
      </w:r>
    </w:p>
    <w:p w:rsidR="004D2EC6" w:rsidRPr="00930E71" w:rsidRDefault="004D2EC6" w:rsidP="004D2EC6">
      <w:pPr>
        <w:jc w:val="both"/>
        <w:rPr>
          <w:rFonts w:ascii="Times New Roman" w:hAnsi="Times New Roman" w:cs="Times New Roman"/>
          <w:sz w:val="28"/>
          <w:szCs w:val="28"/>
        </w:rPr>
      </w:pPr>
      <w:r w:rsidRPr="00930E71">
        <w:rPr>
          <w:rFonts w:ascii="Times New Roman" w:hAnsi="Times New Roman" w:cs="Times New Roman"/>
          <w:sz w:val="28"/>
          <w:szCs w:val="28"/>
        </w:rPr>
        <w:t>- повышению качества управления в дошкольных образовательных организациях.</w:t>
      </w:r>
    </w:p>
    <w:p w:rsidR="004D2EC6" w:rsidRPr="00930E71" w:rsidRDefault="004D2EC6" w:rsidP="00930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E71">
        <w:rPr>
          <w:rFonts w:ascii="Times New Roman" w:hAnsi="Times New Roman" w:cs="Times New Roman"/>
          <w:b/>
          <w:sz w:val="28"/>
          <w:szCs w:val="28"/>
        </w:rPr>
        <w:t>Показатели, используемые в системе мониторинга качества дошкольного образования:</w:t>
      </w:r>
    </w:p>
    <w:p w:rsidR="004D2EC6" w:rsidRPr="00930E71" w:rsidRDefault="004D2EC6" w:rsidP="004D2EC6">
      <w:pPr>
        <w:jc w:val="both"/>
        <w:rPr>
          <w:rFonts w:ascii="Times New Roman" w:hAnsi="Times New Roman" w:cs="Times New Roman"/>
          <w:sz w:val="28"/>
          <w:szCs w:val="28"/>
        </w:rPr>
      </w:pPr>
      <w:r w:rsidRPr="00930E71">
        <w:rPr>
          <w:rFonts w:ascii="Times New Roman" w:hAnsi="Times New Roman" w:cs="Times New Roman"/>
          <w:sz w:val="28"/>
          <w:szCs w:val="28"/>
        </w:rPr>
        <w:t>- качество образовательных программ дошкольного образования;</w:t>
      </w:r>
    </w:p>
    <w:p w:rsidR="004D2EC6" w:rsidRPr="00930E71" w:rsidRDefault="004D2EC6" w:rsidP="004D2EC6">
      <w:pPr>
        <w:jc w:val="both"/>
        <w:rPr>
          <w:rFonts w:ascii="Times New Roman" w:hAnsi="Times New Roman" w:cs="Times New Roman"/>
          <w:sz w:val="28"/>
          <w:szCs w:val="28"/>
        </w:rPr>
      </w:pPr>
      <w:r w:rsidRPr="00930E71">
        <w:rPr>
          <w:rFonts w:ascii="Times New Roman" w:hAnsi="Times New Roman" w:cs="Times New Roman"/>
          <w:sz w:val="28"/>
          <w:szCs w:val="28"/>
        </w:rPr>
        <w:t>- 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4D2EC6" w:rsidRPr="00930E71" w:rsidRDefault="004D2EC6" w:rsidP="004D2EC6">
      <w:pPr>
        <w:jc w:val="both"/>
        <w:rPr>
          <w:rFonts w:ascii="Times New Roman" w:hAnsi="Times New Roman" w:cs="Times New Roman"/>
          <w:sz w:val="28"/>
          <w:szCs w:val="28"/>
        </w:rPr>
      </w:pPr>
      <w:r w:rsidRPr="00930E71">
        <w:rPr>
          <w:rFonts w:ascii="Times New Roman" w:hAnsi="Times New Roman" w:cs="Times New Roman"/>
          <w:sz w:val="28"/>
          <w:szCs w:val="28"/>
        </w:rPr>
        <w:t>- качество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условия);</w:t>
      </w:r>
    </w:p>
    <w:p w:rsidR="004D2EC6" w:rsidRPr="00930E71" w:rsidRDefault="004D2EC6" w:rsidP="004D2EC6">
      <w:pPr>
        <w:jc w:val="both"/>
        <w:rPr>
          <w:rFonts w:ascii="Times New Roman" w:hAnsi="Times New Roman" w:cs="Times New Roman"/>
          <w:sz w:val="28"/>
          <w:szCs w:val="28"/>
        </w:rPr>
      </w:pPr>
      <w:r w:rsidRPr="00930E71">
        <w:rPr>
          <w:rFonts w:ascii="Times New Roman" w:hAnsi="Times New Roman" w:cs="Times New Roman"/>
          <w:sz w:val="28"/>
          <w:szCs w:val="28"/>
        </w:rPr>
        <w:t>- качество реализации адаптированных основных образовательных программ в ДОО;</w:t>
      </w:r>
    </w:p>
    <w:p w:rsidR="004D2EC6" w:rsidRPr="00930E71" w:rsidRDefault="004D2EC6" w:rsidP="004D2EC6">
      <w:pPr>
        <w:jc w:val="both"/>
        <w:rPr>
          <w:rFonts w:ascii="Times New Roman" w:hAnsi="Times New Roman" w:cs="Times New Roman"/>
          <w:sz w:val="28"/>
          <w:szCs w:val="28"/>
        </w:rPr>
      </w:pPr>
      <w:r w:rsidRPr="00930E71">
        <w:rPr>
          <w:rFonts w:ascii="Times New Roman" w:hAnsi="Times New Roman" w:cs="Times New Roman"/>
          <w:sz w:val="28"/>
          <w:szCs w:val="28"/>
        </w:rPr>
        <w:t xml:space="preserve">- 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 </w:t>
      </w:r>
    </w:p>
    <w:p w:rsidR="004D2EC6" w:rsidRPr="00930E71" w:rsidRDefault="004D2EC6" w:rsidP="004D2EC6">
      <w:pPr>
        <w:jc w:val="both"/>
        <w:rPr>
          <w:rFonts w:ascii="Times New Roman" w:hAnsi="Times New Roman" w:cs="Times New Roman"/>
          <w:sz w:val="28"/>
          <w:szCs w:val="28"/>
        </w:rPr>
      </w:pPr>
      <w:r w:rsidRPr="00930E71">
        <w:rPr>
          <w:rFonts w:ascii="Times New Roman" w:hAnsi="Times New Roman" w:cs="Times New Roman"/>
          <w:sz w:val="28"/>
          <w:szCs w:val="28"/>
        </w:rPr>
        <w:t>- обеспечение здоровья, безопасности и качеству услуг по присмотру и уходу;</w:t>
      </w:r>
    </w:p>
    <w:p w:rsidR="004D2EC6" w:rsidRPr="00930E71" w:rsidRDefault="004D2EC6" w:rsidP="004D2EC6">
      <w:pPr>
        <w:jc w:val="both"/>
        <w:rPr>
          <w:rFonts w:ascii="Times New Roman" w:hAnsi="Times New Roman" w:cs="Times New Roman"/>
          <w:sz w:val="28"/>
          <w:szCs w:val="28"/>
        </w:rPr>
      </w:pPr>
      <w:r w:rsidRPr="00930E71">
        <w:rPr>
          <w:rFonts w:ascii="Times New Roman" w:hAnsi="Times New Roman" w:cs="Times New Roman"/>
          <w:sz w:val="28"/>
          <w:szCs w:val="28"/>
        </w:rPr>
        <w:t xml:space="preserve">- повышение качества управления в ДОО. </w:t>
      </w:r>
    </w:p>
    <w:p w:rsidR="004E1848" w:rsidRDefault="004E1848" w:rsidP="004E18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27EF" w:rsidRDefault="001C27EF" w:rsidP="005E496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6D28" w:rsidRDefault="001C27EF" w:rsidP="002B66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6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Результаты</w:t>
      </w:r>
      <w:r w:rsidR="009B6D28" w:rsidRPr="002B6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66D2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анкетирования родителей</w:t>
      </w:r>
    </w:p>
    <w:p w:rsidR="000D17A0" w:rsidRPr="002B66D2" w:rsidRDefault="000D17A0" w:rsidP="002B66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2020-2021 учебный год</w:t>
      </w:r>
    </w:p>
    <w:p w:rsidR="002B66D2" w:rsidRDefault="002B66D2" w:rsidP="002B66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1058" w:type="dxa"/>
        <w:tblInd w:w="-885" w:type="dxa"/>
        <w:tblLook w:val="04A0"/>
      </w:tblPr>
      <w:tblGrid>
        <w:gridCol w:w="567"/>
        <w:gridCol w:w="2411"/>
        <w:gridCol w:w="1134"/>
        <w:gridCol w:w="1134"/>
        <w:gridCol w:w="1047"/>
        <w:gridCol w:w="1079"/>
        <w:gridCol w:w="1134"/>
        <w:gridCol w:w="1276"/>
        <w:gridCol w:w="1276"/>
      </w:tblGrid>
      <w:tr w:rsidR="00BB2B42" w:rsidTr="00BB2B42">
        <w:tc>
          <w:tcPr>
            <w:tcW w:w="567" w:type="dxa"/>
          </w:tcPr>
          <w:p w:rsidR="00BB2B42" w:rsidRDefault="00BB2B42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B2B42" w:rsidRDefault="00BB2B42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</w:tcPr>
          <w:p w:rsidR="00BB2B42" w:rsidRDefault="00BB2B42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1134" w:type="dxa"/>
          </w:tcPr>
          <w:p w:rsidR="00BB2B42" w:rsidRPr="00A01AB1" w:rsidRDefault="00BB2B42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1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Критерии 1</w:t>
            </w:r>
          </w:p>
        </w:tc>
        <w:tc>
          <w:tcPr>
            <w:tcW w:w="1134" w:type="dxa"/>
          </w:tcPr>
          <w:p w:rsidR="00BB2B42" w:rsidRDefault="00BB2B42" w:rsidP="00A0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BB2B42" w:rsidRDefault="00BB2B42" w:rsidP="00A0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9" w:type="dxa"/>
          </w:tcPr>
          <w:p w:rsidR="00BB2B42" w:rsidRDefault="00BB2B42" w:rsidP="00A0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B2B42" w:rsidRDefault="00BB2B42" w:rsidP="00A01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1A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Критерии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B2B42" w:rsidRDefault="00BB2B42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</w:t>
            </w:r>
          </w:p>
        </w:tc>
        <w:tc>
          <w:tcPr>
            <w:tcW w:w="1276" w:type="dxa"/>
          </w:tcPr>
          <w:p w:rsidR="00BB2B42" w:rsidRDefault="00BB2B42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</w:t>
            </w:r>
          </w:p>
        </w:tc>
      </w:tr>
      <w:tr w:rsidR="00BB2B42" w:rsidTr="00BB2B42">
        <w:tc>
          <w:tcPr>
            <w:tcW w:w="567" w:type="dxa"/>
          </w:tcPr>
          <w:p w:rsidR="00BB2B42" w:rsidRDefault="00BB2B42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BB2B42" w:rsidRDefault="00BB2B42" w:rsidP="007F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МАДОУ-ЦРР №34</w:t>
            </w:r>
          </w:p>
        </w:tc>
        <w:tc>
          <w:tcPr>
            <w:tcW w:w="1134" w:type="dxa"/>
          </w:tcPr>
          <w:p w:rsidR="00BB2B42" w:rsidRDefault="004B0A11" w:rsidP="00BB2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B2B42" w:rsidRDefault="004B0A11" w:rsidP="004B0A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  <w:tc>
          <w:tcPr>
            <w:tcW w:w="1047" w:type="dxa"/>
          </w:tcPr>
          <w:p w:rsidR="00BB2B42" w:rsidRDefault="004B0A11" w:rsidP="00BB2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79" w:type="dxa"/>
          </w:tcPr>
          <w:p w:rsidR="00BB2B42" w:rsidRDefault="004B0A11" w:rsidP="00BB2B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BB2B42" w:rsidRDefault="004B0A11" w:rsidP="004B0A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97,9</w:t>
            </w:r>
          </w:p>
        </w:tc>
        <w:tc>
          <w:tcPr>
            <w:tcW w:w="1276" w:type="dxa"/>
          </w:tcPr>
          <w:p w:rsidR="00BB2B42" w:rsidRDefault="004B0A11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99,5</w:t>
            </w:r>
          </w:p>
        </w:tc>
        <w:tc>
          <w:tcPr>
            <w:tcW w:w="1276" w:type="dxa"/>
          </w:tcPr>
          <w:p w:rsidR="00BB2B42" w:rsidRDefault="00BB2B42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B2B42" w:rsidTr="00BB2B42">
        <w:tc>
          <w:tcPr>
            <w:tcW w:w="567" w:type="dxa"/>
          </w:tcPr>
          <w:p w:rsidR="00BB2B42" w:rsidRDefault="00BB2B42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BB2B42" w:rsidRDefault="00BB2B42" w:rsidP="007F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МАДОУ-ЦРР №32 </w:t>
            </w:r>
          </w:p>
        </w:tc>
        <w:tc>
          <w:tcPr>
            <w:tcW w:w="1134" w:type="dxa"/>
          </w:tcPr>
          <w:p w:rsidR="00BB2B42" w:rsidRDefault="004B0A11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  <w:tc>
          <w:tcPr>
            <w:tcW w:w="1134" w:type="dxa"/>
          </w:tcPr>
          <w:p w:rsidR="00BB2B42" w:rsidRDefault="004B0A11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  <w:tc>
          <w:tcPr>
            <w:tcW w:w="1047" w:type="dxa"/>
          </w:tcPr>
          <w:p w:rsidR="00BB2B42" w:rsidRDefault="004B0A11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97,8</w:t>
            </w:r>
          </w:p>
        </w:tc>
        <w:tc>
          <w:tcPr>
            <w:tcW w:w="1079" w:type="dxa"/>
          </w:tcPr>
          <w:p w:rsidR="00BB2B42" w:rsidRDefault="004B0A11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B2B42" w:rsidRDefault="004B0A11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1276" w:type="dxa"/>
          </w:tcPr>
          <w:p w:rsidR="00BB2B42" w:rsidRDefault="004B0A11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98,6</w:t>
            </w:r>
          </w:p>
        </w:tc>
        <w:tc>
          <w:tcPr>
            <w:tcW w:w="1276" w:type="dxa"/>
          </w:tcPr>
          <w:p w:rsidR="00BB2B42" w:rsidRDefault="00BB2B42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B2B42" w:rsidTr="00BB2B42">
        <w:tc>
          <w:tcPr>
            <w:tcW w:w="567" w:type="dxa"/>
          </w:tcPr>
          <w:p w:rsidR="00BB2B42" w:rsidRDefault="00BB2B42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BB2B42" w:rsidRDefault="00BB2B42" w:rsidP="007F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МАДОУ-ЦРР №33 </w:t>
            </w:r>
          </w:p>
        </w:tc>
        <w:tc>
          <w:tcPr>
            <w:tcW w:w="1134" w:type="dxa"/>
          </w:tcPr>
          <w:p w:rsidR="00BB2B42" w:rsidRDefault="007A09B8" w:rsidP="004B0A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B0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:rsidR="00BB2B42" w:rsidRDefault="007A09B8" w:rsidP="004B0A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</w:t>
            </w:r>
            <w:r w:rsidR="004B0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47" w:type="dxa"/>
          </w:tcPr>
          <w:p w:rsidR="00BB2B42" w:rsidRDefault="007A09B8" w:rsidP="004B0A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B0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B0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9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93,8</w:t>
            </w:r>
          </w:p>
        </w:tc>
        <w:tc>
          <w:tcPr>
            <w:tcW w:w="1134" w:type="dxa"/>
          </w:tcPr>
          <w:p w:rsidR="00BB2B42" w:rsidRDefault="007A09B8" w:rsidP="004B0A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</w:t>
            </w:r>
            <w:r w:rsidR="004B0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B2B42" w:rsidRDefault="004B0A11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97,4</w:t>
            </w:r>
          </w:p>
        </w:tc>
        <w:tc>
          <w:tcPr>
            <w:tcW w:w="1276" w:type="dxa"/>
          </w:tcPr>
          <w:p w:rsidR="00BB2B42" w:rsidRDefault="00BB2B42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B2B42" w:rsidTr="00BB2B42">
        <w:tc>
          <w:tcPr>
            <w:tcW w:w="567" w:type="dxa"/>
          </w:tcPr>
          <w:p w:rsidR="00BB2B42" w:rsidRDefault="00BB2B42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BB2B42" w:rsidRDefault="00BB2B42" w:rsidP="007F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/в №4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98,3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</w:t>
            </w:r>
          </w:p>
        </w:tc>
        <w:tc>
          <w:tcPr>
            <w:tcW w:w="1047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1079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93,7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98,3</w:t>
            </w:r>
          </w:p>
        </w:tc>
        <w:tc>
          <w:tcPr>
            <w:tcW w:w="1276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96,9</w:t>
            </w:r>
          </w:p>
        </w:tc>
        <w:tc>
          <w:tcPr>
            <w:tcW w:w="1276" w:type="dxa"/>
          </w:tcPr>
          <w:p w:rsidR="00BB2B42" w:rsidRDefault="00BB2B42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B2B42" w:rsidTr="00BB2B42">
        <w:tc>
          <w:tcPr>
            <w:tcW w:w="567" w:type="dxa"/>
          </w:tcPr>
          <w:p w:rsidR="00BB2B42" w:rsidRDefault="00BB2B42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BB2B42" w:rsidRDefault="00BB2B42" w:rsidP="007F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МАДОУ-ЦРР №18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94,4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99,3</w:t>
            </w:r>
          </w:p>
        </w:tc>
        <w:tc>
          <w:tcPr>
            <w:tcW w:w="1047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1079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1134" w:type="dxa"/>
          </w:tcPr>
          <w:p w:rsidR="00BB2B42" w:rsidRDefault="007A09B8" w:rsidP="007A0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93,6</w:t>
            </w:r>
          </w:p>
        </w:tc>
        <w:tc>
          <w:tcPr>
            <w:tcW w:w="1276" w:type="dxa"/>
          </w:tcPr>
          <w:p w:rsidR="00BB2B42" w:rsidRDefault="007A09B8" w:rsidP="007A0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96,8</w:t>
            </w:r>
          </w:p>
        </w:tc>
        <w:tc>
          <w:tcPr>
            <w:tcW w:w="1276" w:type="dxa"/>
          </w:tcPr>
          <w:p w:rsidR="00BB2B42" w:rsidRDefault="00BB2B42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B2B42" w:rsidTr="00BB2B42">
        <w:tc>
          <w:tcPr>
            <w:tcW w:w="567" w:type="dxa"/>
          </w:tcPr>
          <w:p w:rsidR="00BB2B42" w:rsidRDefault="00BB2B42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BB2B42" w:rsidRDefault="00BB2B42" w:rsidP="007F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МАДОУ-ЦРР №14 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93,5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047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93,4</w:t>
            </w:r>
          </w:p>
        </w:tc>
        <w:tc>
          <w:tcPr>
            <w:tcW w:w="1079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99,3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99,4</w:t>
            </w:r>
          </w:p>
        </w:tc>
        <w:tc>
          <w:tcPr>
            <w:tcW w:w="1276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96,7</w:t>
            </w:r>
          </w:p>
        </w:tc>
        <w:tc>
          <w:tcPr>
            <w:tcW w:w="1276" w:type="dxa"/>
          </w:tcPr>
          <w:p w:rsidR="00BB2B42" w:rsidRDefault="00BB2B42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B2B42" w:rsidTr="00BB2B42">
        <w:tc>
          <w:tcPr>
            <w:tcW w:w="567" w:type="dxa"/>
          </w:tcPr>
          <w:p w:rsidR="00BB2B42" w:rsidRDefault="00BB2B42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BB2B42" w:rsidRDefault="00BB2B42" w:rsidP="007F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МАДОУ-ЦРР №17 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99,2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95,1</w:t>
            </w:r>
          </w:p>
        </w:tc>
        <w:tc>
          <w:tcPr>
            <w:tcW w:w="1047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97,6</w:t>
            </w:r>
          </w:p>
        </w:tc>
        <w:tc>
          <w:tcPr>
            <w:tcW w:w="1079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94,4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93,3</w:t>
            </w:r>
          </w:p>
        </w:tc>
        <w:tc>
          <w:tcPr>
            <w:tcW w:w="1276" w:type="dxa"/>
          </w:tcPr>
          <w:p w:rsidR="00BB2B42" w:rsidRDefault="007A09B8" w:rsidP="007A0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95,9</w:t>
            </w:r>
          </w:p>
        </w:tc>
        <w:tc>
          <w:tcPr>
            <w:tcW w:w="1276" w:type="dxa"/>
          </w:tcPr>
          <w:p w:rsidR="00BB2B42" w:rsidRDefault="00BB2B42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B2B42" w:rsidTr="00BB2B42">
        <w:tc>
          <w:tcPr>
            <w:tcW w:w="567" w:type="dxa"/>
          </w:tcPr>
          <w:p w:rsidR="00BB2B42" w:rsidRDefault="00BB2B42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BB2B42" w:rsidRDefault="00BB2B42" w:rsidP="007F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 №8 (10)</w:t>
            </w:r>
          </w:p>
        </w:tc>
        <w:tc>
          <w:tcPr>
            <w:tcW w:w="1134" w:type="dxa"/>
          </w:tcPr>
          <w:p w:rsidR="00BB2B42" w:rsidRDefault="007A09B8" w:rsidP="007A0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93,2</w:t>
            </w:r>
          </w:p>
        </w:tc>
        <w:tc>
          <w:tcPr>
            <w:tcW w:w="1134" w:type="dxa"/>
          </w:tcPr>
          <w:p w:rsidR="00BB2B42" w:rsidRDefault="007A09B8" w:rsidP="007A0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94,3</w:t>
            </w:r>
          </w:p>
        </w:tc>
        <w:tc>
          <w:tcPr>
            <w:tcW w:w="1047" w:type="dxa"/>
          </w:tcPr>
          <w:p w:rsidR="00BB2B42" w:rsidRDefault="007A09B8" w:rsidP="007A0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94,4</w:t>
            </w:r>
          </w:p>
        </w:tc>
        <w:tc>
          <w:tcPr>
            <w:tcW w:w="1079" w:type="dxa"/>
          </w:tcPr>
          <w:p w:rsidR="00BB2B42" w:rsidRDefault="007A09B8" w:rsidP="007A0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1276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95,7</w:t>
            </w:r>
          </w:p>
        </w:tc>
        <w:tc>
          <w:tcPr>
            <w:tcW w:w="1276" w:type="dxa"/>
          </w:tcPr>
          <w:p w:rsidR="00BB2B42" w:rsidRDefault="00BB2B42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B2B42" w:rsidTr="00BB2B42">
        <w:tc>
          <w:tcPr>
            <w:tcW w:w="567" w:type="dxa"/>
          </w:tcPr>
          <w:p w:rsidR="00BB2B42" w:rsidRDefault="00BB2B42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BB2B42" w:rsidRDefault="00BB2B42" w:rsidP="007F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/в №7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97,4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92,1</w:t>
            </w:r>
          </w:p>
        </w:tc>
        <w:tc>
          <w:tcPr>
            <w:tcW w:w="1047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92,1</w:t>
            </w:r>
          </w:p>
        </w:tc>
        <w:tc>
          <w:tcPr>
            <w:tcW w:w="1079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97,4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99,2</w:t>
            </w:r>
          </w:p>
        </w:tc>
        <w:tc>
          <w:tcPr>
            <w:tcW w:w="1276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95,6</w:t>
            </w:r>
          </w:p>
        </w:tc>
        <w:tc>
          <w:tcPr>
            <w:tcW w:w="1276" w:type="dxa"/>
          </w:tcPr>
          <w:p w:rsidR="00BB2B42" w:rsidRDefault="00BB2B42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B2B42" w:rsidTr="00BB2B42">
        <w:tc>
          <w:tcPr>
            <w:tcW w:w="567" w:type="dxa"/>
          </w:tcPr>
          <w:p w:rsidR="00BB2B42" w:rsidRDefault="00BB2B42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BB2B42" w:rsidRDefault="00BB2B42" w:rsidP="007F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/в №3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96,0</w:t>
            </w:r>
          </w:p>
        </w:tc>
        <w:tc>
          <w:tcPr>
            <w:tcW w:w="1134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97,3</w:t>
            </w:r>
          </w:p>
        </w:tc>
        <w:tc>
          <w:tcPr>
            <w:tcW w:w="1047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92,3</w:t>
            </w:r>
          </w:p>
        </w:tc>
        <w:tc>
          <w:tcPr>
            <w:tcW w:w="1079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92,0</w:t>
            </w:r>
          </w:p>
        </w:tc>
        <w:tc>
          <w:tcPr>
            <w:tcW w:w="1134" w:type="dxa"/>
          </w:tcPr>
          <w:p w:rsidR="00BB2B42" w:rsidRDefault="007A09B8" w:rsidP="000438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1276" w:type="dxa"/>
          </w:tcPr>
          <w:p w:rsidR="00BB2B42" w:rsidRDefault="007A09B8" w:rsidP="005E49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95,3</w:t>
            </w:r>
          </w:p>
        </w:tc>
        <w:tc>
          <w:tcPr>
            <w:tcW w:w="1276" w:type="dxa"/>
          </w:tcPr>
          <w:p w:rsidR="00BB2B42" w:rsidRDefault="00BB2B42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7A09B8" w:rsidRDefault="007A09B8" w:rsidP="007F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 №9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134" w:type="dxa"/>
          </w:tcPr>
          <w:p w:rsidR="007A09B8" w:rsidRDefault="007A09B8" w:rsidP="007A0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97,8</w:t>
            </w:r>
          </w:p>
        </w:tc>
        <w:tc>
          <w:tcPr>
            <w:tcW w:w="1079" w:type="dxa"/>
          </w:tcPr>
          <w:p w:rsidR="007A09B8" w:rsidRDefault="007A09B8" w:rsidP="007A0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90,3</w:t>
            </w:r>
          </w:p>
        </w:tc>
        <w:tc>
          <w:tcPr>
            <w:tcW w:w="1134" w:type="dxa"/>
          </w:tcPr>
          <w:p w:rsidR="007A09B8" w:rsidRDefault="007A09B8" w:rsidP="007A0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98,2</w:t>
            </w:r>
          </w:p>
        </w:tc>
        <w:tc>
          <w:tcPr>
            <w:tcW w:w="1276" w:type="dxa"/>
          </w:tcPr>
          <w:p w:rsidR="007A09B8" w:rsidRDefault="007A09B8" w:rsidP="007A0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93,3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7A09B8" w:rsidRDefault="007A09B8" w:rsidP="007F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МАДОУ-ЦРР №2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98,4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90,66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7A09B8" w:rsidRDefault="00A73B43" w:rsidP="007F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 №21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58,1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99,6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98,4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90,54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7A09B8" w:rsidRDefault="007A09B8" w:rsidP="007F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/с №6 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66,1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96,0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96,8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93,0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89,17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7A09B8" w:rsidRDefault="007A09B8" w:rsidP="00DD3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/в №27 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54,1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99,2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98,4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96,6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89,03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7A09B8" w:rsidRDefault="007A09B8" w:rsidP="00DD3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 w:rsidRPr="00DD3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DD3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 w:rsidRPr="00DD3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с-о</w:t>
            </w:r>
            <w:proofErr w:type="spellEnd"/>
            <w:proofErr w:type="gramEnd"/>
            <w:r w:rsidRPr="00DD3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/в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90,5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93,1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64,1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96,8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88,27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7A09B8" w:rsidRDefault="007A09B8" w:rsidP="007F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 №1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62,0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94,3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97,4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96,4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87,61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7A09B8" w:rsidRDefault="007A09B8" w:rsidP="00DD3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 w:rsidRPr="00DD3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DD3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 w:rsidRPr="00DD3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/в</w:t>
            </w:r>
            <w:r w:rsidRPr="00DD3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64,9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96,6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81,5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96,0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87,41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7A09B8" w:rsidRDefault="007A09B8" w:rsidP="007F5F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 №16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53,9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99,7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99,0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86,1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97,1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86,76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7A09B8" w:rsidRDefault="007A09B8" w:rsidP="0077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МАДОУ-ЦРР №22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93,4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96,6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94,0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92,2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86,03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:rsidR="007A09B8" w:rsidRDefault="0049506E" w:rsidP="0077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/в №</w:t>
            </w:r>
            <w:r w:rsidR="007A0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48,1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96,2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89,5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85,21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7A09B8" w:rsidRDefault="007A09B8" w:rsidP="0077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/в №19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54,1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94,7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93,1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95,1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88,9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85,16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1" w:type="dxa"/>
          </w:tcPr>
          <w:p w:rsidR="007A09B8" w:rsidRDefault="007A09B8" w:rsidP="0077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 №26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97,7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34,9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96,1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96,7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11" w:type="dxa"/>
          </w:tcPr>
          <w:p w:rsidR="007A09B8" w:rsidRDefault="007A09B8" w:rsidP="0077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 №28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97,6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92,1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99,0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84,67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11" w:type="dxa"/>
          </w:tcPr>
          <w:p w:rsidR="007A09B8" w:rsidRDefault="007A09B8" w:rsidP="00773C57">
            <w:r w:rsidRPr="00FE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 w:rsidRPr="00FE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E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32,1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98,1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97,3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84,12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7A09B8" w:rsidRDefault="007A09B8" w:rsidP="00773C57">
            <w:r w:rsidRPr="00FE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 w:rsidRPr="00FE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E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 w:rsidRPr="00FE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/в</w:t>
            </w:r>
            <w:r w:rsidRPr="00FE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85,6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40,5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98,0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96,2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97,4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83,51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:rsidR="007A09B8" w:rsidRDefault="007A09B8" w:rsidP="0077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 w:rsidRPr="00FE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E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73,1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85,5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96,9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94,6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82,31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:rsidR="007A09B8" w:rsidRDefault="007A09B8" w:rsidP="0077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 w:rsidRPr="00FE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E3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96,4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96,3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82,6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95,1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81,68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11" w:type="dxa"/>
          </w:tcPr>
          <w:p w:rsidR="007A09B8" w:rsidRDefault="007A09B8" w:rsidP="0077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/в №11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90,1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46,1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96,7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76,0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95,6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80,85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11" w:type="dxa"/>
          </w:tcPr>
          <w:p w:rsidR="007A09B8" w:rsidRDefault="007A09B8" w:rsidP="00DD3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 №24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86,9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97,8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97,6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79,98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11" w:type="dxa"/>
          </w:tcPr>
          <w:p w:rsidR="007A09B8" w:rsidRDefault="007A09B8" w:rsidP="00773C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 №</w:t>
            </w:r>
            <w:r w:rsidR="00495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97,7</w:t>
            </w:r>
          </w:p>
        </w:tc>
        <w:tc>
          <w:tcPr>
            <w:tcW w:w="1134" w:type="dxa"/>
          </w:tcPr>
          <w:p w:rsidR="007A09B8" w:rsidRDefault="00EA7941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A0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67,0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97,8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76,0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78,48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7A09B8" w:rsidTr="00BB2B42">
        <w:tc>
          <w:tcPr>
            <w:tcW w:w="567" w:type="dxa"/>
          </w:tcPr>
          <w:p w:rsidR="007A09B8" w:rsidRDefault="007A09B8" w:rsidP="00F11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7A09B8" w:rsidRDefault="007A09B8" w:rsidP="00773C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/в №31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76,3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41,6</w:t>
            </w:r>
          </w:p>
        </w:tc>
        <w:tc>
          <w:tcPr>
            <w:tcW w:w="1047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95,5</w:t>
            </w:r>
          </w:p>
        </w:tc>
        <w:tc>
          <w:tcPr>
            <w:tcW w:w="1079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79,6</w:t>
            </w:r>
          </w:p>
        </w:tc>
        <w:tc>
          <w:tcPr>
            <w:tcW w:w="1134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91,4</w:t>
            </w:r>
          </w:p>
        </w:tc>
        <w:tc>
          <w:tcPr>
            <w:tcW w:w="1276" w:type="dxa"/>
          </w:tcPr>
          <w:p w:rsidR="007A09B8" w:rsidRDefault="007A09B8" w:rsidP="006B64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76,88</w:t>
            </w:r>
          </w:p>
        </w:tc>
        <w:tc>
          <w:tcPr>
            <w:tcW w:w="1276" w:type="dxa"/>
          </w:tcPr>
          <w:p w:rsidR="007A09B8" w:rsidRDefault="007A09B8" w:rsidP="006F5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</w:tbl>
    <w:p w:rsidR="00A73B43" w:rsidRDefault="00A73B43" w:rsidP="00A73B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Критерий 1- открытость и доступность</w:t>
      </w:r>
      <w:r w:rsidRPr="0055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дошкольном учреждении на общедоступ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ресурсах (официальный сайт);</w:t>
      </w:r>
    </w:p>
    <w:p w:rsidR="00A73B43" w:rsidRDefault="00A73B43" w:rsidP="00A73B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Критерий 2 -</w:t>
      </w:r>
      <w:r w:rsidR="00C40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комфортность условий оказания услуг;</w:t>
      </w:r>
    </w:p>
    <w:p w:rsidR="00A73B43" w:rsidRDefault="00A73B43" w:rsidP="00A73B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Критерий 3 - </w:t>
      </w:r>
      <w:r w:rsidR="00C4031D">
        <w:rPr>
          <w:rFonts w:ascii="Times New Roman" w:hAnsi="Times New Roman" w:cs="Times New Roman"/>
          <w:color w:val="000000" w:themeColor="text1"/>
          <w:sz w:val="28"/>
          <w:szCs w:val="28"/>
        </w:rPr>
        <w:t>доброжелательность и вежливость</w:t>
      </w:r>
      <w:r w:rsidRPr="0055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сотрудников </w:t>
      </w:r>
      <w:r w:rsidR="00C4031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учреждения;</w:t>
      </w:r>
    </w:p>
    <w:p w:rsidR="00A73B43" w:rsidRDefault="00A73B43" w:rsidP="00A73B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Критерий 4 - </w:t>
      </w:r>
      <w:r w:rsidR="00C4031D">
        <w:rPr>
          <w:rFonts w:ascii="Times New Roman" w:hAnsi="Times New Roman" w:cs="Times New Roman"/>
          <w:color w:val="000000" w:themeColor="text1"/>
          <w:sz w:val="28"/>
          <w:szCs w:val="28"/>
        </w:rPr>
        <w:t>условия доступности для инвалидов;</w:t>
      </w:r>
    </w:p>
    <w:p w:rsidR="00F11C72" w:rsidRDefault="00A73B43" w:rsidP="00A73B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Критерий 5</w:t>
      </w:r>
      <w:r w:rsidR="00C4031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31D">
        <w:rPr>
          <w:rFonts w:ascii="Times New Roman" w:hAnsi="Times New Roman" w:cs="Times New Roman"/>
          <w:color w:val="000000" w:themeColor="text1"/>
          <w:sz w:val="28"/>
          <w:szCs w:val="28"/>
        </w:rPr>
        <w:t>общая удовлетворенность</w:t>
      </w:r>
      <w:r w:rsidRPr="00552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качеством оказания услуг</w:t>
      </w:r>
      <w:r w:rsidR="00C403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6D28" w:rsidRDefault="009B6D28" w:rsidP="001C27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192" w:rsidRDefault="00975192" w:rsidP="001C27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192" w:rsidRDefault="00975192" w:rsidP="001C27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192" w:rsidRDefault="00975192" w:rsidP="001C27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192" w:rsidRDefault="00975192" w:rsidP="001C27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192" w:rsidRDefault="00975192" w:rsidP="001C27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192" w:rsidRDefault="00975192" w:rsidP="001C27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192" w:rsidRDefault="00975192" w:rsidP="001C27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7A0" w:rsidRDefault="000D17A0" w:rsidP="001C27E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Pr="00930E71">
        <w:rPr>
          <w:rFonts w:ascii="Times New Roman" w:hAnsi="Times New Roman" w:cs="Times New Roman"/>
          <w:b/>
          <w:sz w:val="28"/>
          <w:szCs w:val="28"/>
        </w:rPr>
        <w:t>мониторинга качества дошкольного образования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0D17A0" w:rsidRDefault="000D17A0" w:rsidP="000D17A0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2020-2021 учебный год</w:t>
      </w:r>
    </w:p>
    <w:p w:rsidR="000D17A0" w:rsidRDefault="000D17A0" w:rsidP="000D17A0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975192" w:rsidRDefault="00C4031D" w:rsidP="001C27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90831" cy="3498111"/>
            <wp:effectExtent l="19050" t="0" r="14619" b="708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5192" w:rsidRDefault="00975192" w:rsidP="001C27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D28" w:rsidRDefault="009B6D28" w:rsidP="009B6D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7A0" w:rsidRPr="000D17A0" w:rsidRDefault="005E4963" w:rsidP="000D1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17A0">
        <w:rPr>
          <w:rFonts w:ascii="Times New Roman" w:hAnsi="Times New Roman" w:cs="Times New Roman"/>
          <w:sz w:val="28"/>
          <w:szCs w:val="28"/>
        </w:rPr>
        <w:t xml:space="preserve">По итогам проведенного </w:t>
      </w:r>
      <w:r w:rsidR="002A2A04" w:rsidRPr="000D17A0">
        <w:rPr>
          <w:rFonts w:ascii="Times New Roman" w:hAnsi="Times New Roman" w:cs="Times New Roman"/>
          <w:sz w:val="28"/>
          <w:szCs w:val="28"/>
        </w:rPr>
        <w:t xml:space="preserve">анализа результатов мониторинга </w:t>
      </w:r>
      <w:r w:rsidRPr="000D17A0">
        <w:rPr>
          <w:rFonts w:ascii="Times New Roman" w:hAnsi="Times New Roman" w:cs="Times New Roman"/>
          <w:sz w:val="28"/>
          <w:szCs w:val="28"/>
        </w:rPr>
        <w:t xml:space="preserve"> </w:t>
      </w:r>
      <w:r w:rsidR="000D17A0" w:rsidRPr="000D17A0">
        <w:rPr>
          <w:rFonts w:ascii="Times New Roman" w:hAnsi="Times New Roman" w:cs="Times New Roman"/>
          <w:sz w:val="28"/>
          <w:szCs w:val="28"/>
        </w:rPr>
        <w:t>дошкольным</w:t>
      </w:r>
      <w:r w:rsidR="002A2A04" w:rsidRPr="000D17A0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 Кавказского района</w:t>
      </w:r>
      <w:r w:rsidRPr="000D17A0">
        <w:rPr>
          <w:rFonts w:ascii="Times New Roman" w:hAnsi="Times New Roman" w:cs="Times New Roman"/>
          <w:sz w:val="28"/>
          <w:szCs w:val="28"/>
        </w:rPr>
        <w:t xml:space="preserve"> были направлены индивидуальные рекомендации, </w:t>
      </w:r>
      <w:r w:rsidR="000D17A0" w:rsidRPr="000D17A0">
        <w:rPr>
          <w:rFonts w:ascii="Times New Roman" w:hAnsi="Times New Roman" w:cs="Times New Roman"/>
          <w:sz w:val="28"/>
          <w:szCs w:val="28"/>
        </w:rPr>
        <w:t>для разработки, принятия и реализации обоснованных управленческих решений</w:t>
      </w:r>
      <w:r w:rsidR="000D17A0">
        <w:rPr>
          <w:rFonts w:ascii="Times New Roman" w:hAnsi="Times New Roman" w:cs="Times New Roman"/>
          <w:sz w:val="28"/>
          <w:szCs w:val="28"/>
        </w:rPr>
        <w:t>.</w:t>
      </w:r>
    </w:p>
    <w:p w:rsidR="003447C9" w:rsidRPr="0055246E" w:rsidRDefault="003447C9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47C9" w:rsidRPr="0055246E" w:rsidSect="0055246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7EB1"/>
    <w:multiLevelType w:val="hybridMultilevel"/>
    <w:tmpl w:val="52168C36"/>
    <w:lvl w:ilvl="0" w:tplc="9B6C18F2">
      <w:start w:val="1"/>
      <w:numFmt w:val="bullet"/>
      <w:lvlText w:val="◥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4C0017F6">
      <w:start w:val="1"/>
      <w:numFmt w:val="bullet"/>
      <w:lvlText w:val="◥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82186E2C" w:tentative="1">
      <w:start w:val="1"/>
      <w:numFmt w:val="bullet"/>
      <w:lvlText w:val="◥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24902008" w:tentative="1">
      <w:start w:val="1"/>
      <w:numFmt w:val="bullet"/>
      <w:lvlText w:val="◥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18049256" w:tentative="1">
      <w:start w:val="1"/>
      <w:numFmt w:val="bullet"/>
      <w:lvlText w:val="◥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65303F84" w:tentative="1">
      <w:start w:val="1"/>
      <w:numFmt w:val="bullet"/>
      <w:lvlText w:val="◥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27D2286E" w:tentative="1">
      <w:start w:val="1"/>
      <w:numFmt w:val="bullet"/>
      <w:lvlText w:val="◥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584E1AE2" w:tentative="1">
      <w:start w:val="1"/>
      <w:numFmt w:val="bullet"/>
      <w:lvlText w:val="◥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9D3A688C" w:tentative="1">
      <w:start w:val="1"/>
      <w:numFmt w:val="bullet"/>
      <w:lvlText w:val="◥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">
    <w:nsid w:val="68862398"/>
    <w:multiLevelType w:val="hybridMultilevel"/>
    <w:tmpl w:val="58787ADE"/>
    <w:lvl w:ilvl="0" w:tplc="29284EC6">
      <w:start w:val="1"/>
      <w:numFmt w:val="bullet"/>
      <w:lvlText w:val="◥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959ACDD4">
      <w:start w:val="1"/>
      <w:numFmt w:val="bullet"/>
      <w:lvlText w:val="◥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FBE08268" w:tentative="1">
      <w:start w:val="1"/>
      <w:numFmt w:val="bullet"/>
      <w:lvlText w:val="◥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636EDF44" w:tentative="1">
      <w:start w:val="1"/>
      <w:numFmt w:val="bullet"/>
      <w:lvlText w:val="◥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CF7E9730" w:tentative="1">
      <w:start w:val="1"/>
      <w:numFmt w:val="bullet"/>
      <w:lvlText w:val="◥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964207E0" w:tentative="1">
      <w:start w:val="1"/>
      <w:numFmt w:val="bullet"/>
      <w:lvlText w:val="◥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625CFA60" w:tentative="1">
      <w:start w:val="1"/>
      <w:numFmt w:val="bullet"/>
      <w:lvlText w:val="◥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C02CF074" w:tentative="1">
      <w:start w:val="1"/>
      <w:numFmt w:val="bullet"/>
      <w:lvlText w:val="◥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5206337C" w:tentative="1">
      <w:start w:val="1"/>
      <w:numFmt w:val="bullet"/>
      <w:lvlText w:val="◥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7E97"/>
    <w:rsid w:val="000438DE"/>
    <w:rsid w:val="0009190A"/>
    <w:rsid w:val="000C2D93"/>
    <w:rsid w:val="000C2DC3"/>
    <w:rsid w:val="000D17A0"/>
    <w:rsid w:val="000E7C99"/>
    <w:rsid w:val="001523DB"/>
    <w:rsid w:val="001C1819"/>
    <w:rsid w:val="001C26FA"/>
    <w:rsid w:val="001C27EF"/>
    <w:rsid w:val="00200AA2"/>
    <w:rsid w:val="00270073"/>
    <w:rsid w:val="002A2A04"/>
    <w:rsid w:val="002B66D2"/>
    <w:rsid w:val="002C2F95"/>
    <w:rsid w:val="00301F45"/>
    <w:rsid w:val="0032484A"/>
    <w:rsid w:val="003438E7"/>
    <w:rsid w:val="003447C9"/>
    <w:rsid w:val="0038260B"/>
    <w:rsid w:val="003D4E84"/>
    <w:rsid w:val="004378B0"/>
    <w:rsid w:val="00446178"/>
    <w:rsid w:val="004624B3"/>
    <w:rsid w:val="0049506E"/>
    <w:rsid w:val="004B0A11"/>
    <w:rsid w:val="004B5E5C"/>
    <w:rsid w:val="004D2EC6"/>
    <w:rsid w:val="004E1848"/>
    <w:rsid w:val="00521B3C"/>
    <w:rsid w:val="0055246E"/>
    <w:rsid w:val="00571431"/>
    <w:rsid w:val="005C06FD"/>
    <w:rsid w:val="005E4963"/>
    <w:rsid w:val="00613BDB"/>
    <w:rsid w:val="00622A2C"/>
    <w:rsid w:val="00624080"/>
    <w:rsid w:val="00657BD1"/>
    <w:rsid w:val="0069271F"/>
    <w:rsid w:val="006F100F"/>
    <w:rsid w:val="0076518A"/>
    <w:rsid w:val="00773C57"/>
    <w:rsid w:val="00790342"/>
    <w:rsid w:val="007A09B8"/>
    <w:rsid w:val="007F2278"/>
    <w:rsid w:val="007F284E"/>
    <w:rsid w:val="007F5FCD"/>
    <w:rsid w:val="0083627E"/>
    <w:rsid w:val="008C7E97"/>
    <w:rsid w:val="00906772"/>
    <w:rsid w:val="00930E71"/>
    <w:rsid w:val="00937925"/>
    <w:rsid w:val="00942F69"/>
    <w:rsid w:val="00975192"/>
    <w:rsid w:val="009B6D28"/>
    <w:rsid w:val="009D5043"/>
    <w:rsid w:val="00A01AB1"/>
    <w:rsid w:val="00A73B43"/>
    <w:rsid w:val="00B93A24"/>
    <w:rsid w:val="00BA0E05"/>
    <w:rsid w:val="00BA3D1C"/>
    <w:rsid w:val="00BB2B42"/>
    <w:rsid w:val="00BE4EC9"/>
    <w:rsid w:val="00C4031D"/>
    <w:rsid w:val="00C54623"/>
    <w:rsid w:val="00CD47F3"/>
    <w:rsid w:val="00D10389"/>
    <w:rsid w:val="00D933D4"/>
    <w:rsid w:val="00DD3B0A"/>
    <w:rsid w:val="00DE5B8B"/>
    <w:rsid w:val="00E52A9C"/>
    <w:rsid w:val="00EA7941"/>
    <w:rsid w:val="00EE3682"/>
    <w:rsid w:val="00EF5A62"/>
    <w:rsid w:val="00F11C72"/>
    <w:rsid w:val="00F12870"/>
    <w:rsid w:val="00F23E2D"/>
    <w:rsid w:val="00FD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C9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5246E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D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D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2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7C9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5246E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D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914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327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095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382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311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331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784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823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172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223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396">
          <w:marLeft w:val="1008"/>
          <w:marRight w:val="0"/>
          <w:marTop w:val="86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Качество образовательных программ</c:v>
                </c:pt>
                <c:pt idx="1">
                  <c:v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c:v>
                </c:pt>
                <c:pt idx="2">
                  <c:v>качество образовательных условий в дошкольных образовательных организациях </c:v>
                </c:pt>
                <c:pt idx="3">
                  <c:v>качество реализации адаптированных основных образовательных программ в ДОО</c:v>
                </c:pt>
                <c:pt idx="4">
                  <c:v>взаимодействие с семьей </c:v>
                </c:pt>
                <c:pt idx="5">
                  <c:v>обеспечение здоровья, безопасности и качеству услуг по присмотру и уходу</c:v>
                </c:pt>
                <c:pt idx="6">
                  <c:v>повышение качества управления в ДОО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29</c:v>
                </c:pt>
                <c:pt idx="1">
                  <c:v>29</c:v>
                </c:pt>
                <c:pt idx="2">
                  <c:v>32</c:v>
                </c:pt>
                <c:pt idx="3">
                  <c:v>28</c:v>
                </c:pt>
                <c:pt idx="4">
                  <c:v>30</c:v>
                </c:pt>
                <c:pt idx="5">
                  <c:v>32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Качество образовательных программ</c:v>
                </c:pt>
                <c:pt idx="1">
                  <c:v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c:v>
                </c:pt>
                <c:pt idx="2">
                  <c:v>качество образовательных условий в дошкольных образовательных организациях </c:v>
                </c:pt>
                <c:pt idx="3">
                  <c:v>качество реализации адаптированных основных образовательных программ в ДОО</c:v>
                </c:pt>
                <c:pt idx="4">
                  <c:v>взаимодействие с семьей </c:v>
                </c:pt>
                <c:pt idx="5">
                  <c:v>обеспечение здоровья, безопасности и качеству услуг по присмотру и уходу</c:v>
                </c:pt>
                <c:pt idx="6">
                  <c:v>повышение качества управления в ДОО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0</c:v>
                </c:pt>
                <c:pt idx="6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Удовлетворительно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Качество образовательных программ</c:v>
                </c:pt>
                <c:pt idx="1">
                  <c:v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c:v>
                </c:pt>
                <c:pt idx="2">
                  <c:v>качество образовательных условий в дошкольных образовательных организациях </c:v>
                </c:pt>
                <c:pt idx="3">
                  <c:v>качество реализации адаптированных основных образовательных программ в ДОО</c:v>
                </c:pt>
                <c:pt idx="4">
                  <c:v>взаимодействие с семьей </c:v>
                </c:pt>
                <c:pt idx="5">
                  <c:v>обеспечение здоровья, безопасности и качеству услуг по присмотру и уходу</c:v>
                </c:pt>
                <c:pt idx="6">
                  <c:v>повышение качества управления в ДОО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</c:numCache>
            </c:numRef>
          </c:val>
        </c:ser>
        <c:axId val="110505344"/>
        <c:axId val="116941952"/>
      </c:barChart>
      <c:catAx>
        <c:axId val="110505344"/>
        <c:scaling>
          <c:orientation val="minMax"/>
        </c:scaling>
        <c:axPos val="l"/>
        <c:tickLblPos val="nextTo"/>
        <c:crossAx val="116941952"/>
        <c:crosses val="autoZero"/>
        <c:auto val="1"/>
        <c:lblAlgn val="ctr"/>
        <c:lblOffset val="100"/>
      </c:catAx>
      <c:valAx>
        <c:axId val="116941952"/>
        <c:scaling>
          <c:orientation val="minMax"/>
        </c:scaling>
        <c:axPos val="b"/>
        <c:majorGridlines/>
        <c:numFmt formatCode="General" sourceLinked="1"/>
        <c:tickLblPos val="nextTo"/>
        <c:crossAx val="110505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0A7B2-9097-41AF-A2AE-D6D7C2E1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40</cp:revision>
  <cp:lastPrinted>2021-08-03T05:27:00Z</cp:lastPrinted>
  <dcterms:created xsi:type="dcterms:W3CDTF">2019-12-27T03:51:00Z</dcterms:created>
  <dcterms:modified xsi:type="dcterms:W3CDTF">2021-08-05T07:53:00Z</dcterms:modified>
</cp:coreProperties>
</file>